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F24D79">
      <w:pPr>
        <w:widowControl/>
        <w:shd w:val="clear" w:color="auto" w:fill="FFFFFF"/>
        <w:spacing w:line="600" w:lineRule="exact"/>
        <w:rPr>
          <w:rFonts w:hint="default" w:ascii="Times New Roman" w:hAnsi="Times New Roman" w:eastAsia="仿宋" w:cs="Times New Roman"/>
          <w:snapToGrid w:val="0"/>
          <w:color w:val="auto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napToGrid w:val="0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lang w:val="en-US" w:eastAsia="zh-CN"/>
        </w:rPr>
        <w:t>1</w:t>
      </w:r>
    </w:p>
    <w:tbl>
      <w:tblPr>
        <w:tblStyle w:val="4"/>
        <w:tblW w:w="14354" w:type="dxa"/>
        <w:tblInd w:w="-27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52"/>
        <w:gridCol w:w="1223"/>
        <w:gridCol w:w="5631"/>
        <w:gridCol w:w="4684"/>
        <w:gridCol w:w="860"/>
      </w:tblGrid>
      <w:tr w14:paraId="1EB38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43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00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四川经纬教育管理集团有限公司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招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聘岗位要求表</w:t>
            </w:r>
          </w:p>
        </w:tc>
      </w:tr>
      <w:tr w14:paraId="11529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63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34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99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 w14:paraId="5EDE8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6F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4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18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报考条件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07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聘人数</w:t>
            </w:r>
          </w:p>
        </w:tc>
      </w:tr>
      <w:tr w14:paraId="5E2C5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1" w:hRule="atLeast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3E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24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泸州经纬玉阶餐饮服务有限公司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D3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副总经理</w:t>
            </w:r>
          </w:p>
        </w:tc>
        <w:tc>
          <w:tcPr>
            <w:tcW w:w="5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77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1.根据集团战略与餐饮行业趋势，制定美食街中长期发展规划与年度经营方案，统筹资源配置，建立高效的运营管理体系；</w:t>
            </w:r>
          </w:p>
          <w:p w14:paraId="45F17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2.搭建标准化品质管控体系，统筹各门店运营工作，推动菜品研发创新与品质升级；</w:t>
            </w:r>
          </w:p>
          <w:p w14:paraId="30EC9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3.开展市场调研与行业分析，制定实施市场营销活动，打造美食街优质品牌形象，拓展合作渠道，提升美食街市场影响力；</w:t>
            </w:r>
          </w:p>
          <w:p w14:paraId="4DC0F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4.统筹美食街资产管理工作，保障资产的高效利用与安全运转，提升运营保障能力；</w:t>
            </w:r>
          </w:p>
          <w:p w14:paraId="6B7B4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5.制定人才培养计划，统筹团队建设与管理，完善考核与激励机制，打造高凝聚力、高执行力的核心团队；</w:t>
            </w:r>
          </w:p>
          <w:p w14:paraId="2C8F7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6.维护客户关系，深度挖掘客户需求，增强客户粘性与忠诚度，全面提升客户消费体验与满意度；</w:t>
            </w:r>
          </w:p>
          <w:p w14:paraId="2500E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7.完成领导交办的其他工作。</w:t>
            </w:r>
          </w:p>
        </w:tc>
        <w:tc>
          <w:tcPr>
            <w:tcW w:w="4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BC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1.40周岁及以下，本科及以上学历，酒店管理、工商管理等相关专业；</w:t>
            </w:r>
          </w:p>
          <w:p w14:paraId="0A901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2.具有5年以上</w:t>
            </w:r>
            <w:bookmarkStart w:id="0" w:name="_GoBack"/>
            <w:bookmarkEnd w:id="0"/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酒店或餐饮行业高层管理经验，精通成本管控、预算编制及财务数据分析；</w:t>
            </w:r>
          </w:p>
          <w:p w14:paraId="04BEE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3.有餐饮运营成功案例，具备能制定战略规划，主导品牌营销与市场推广的能力；</w:t>
            </w:r>
          </w:p>
          <w:p w14:paraId="61753A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4.擅长团队管理与人才培养，可搭建标准化运营体系，熟悉食品安全法规，具备危机处理与跨部门协调能力；</w:t>
            </w:r>
          </w:p>
          <w:p w14:paraId="030F9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5.认同企业文化，具备较强的事业心和责任感，抗压能力强，有较强的决策力与执行力。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B655B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3BB9AB64"/>
    <w:sectPr>
      <w:footerReference r:id="rId3" w:type="default"/>
      <w:pgSz w:w="16838" w:h="11906" w:orient="landscape"/>
      <w:pgMar w:top="1417" w:right="1587" w:bottom="1417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35F5D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D32526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D32526"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A2076"/>
    <w:rsid w:val="1FBA2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20"/>
    </w:pPr>
    <w:rPr>
      <w:rFonts w:ascii="Arial Unicode MS" w:hAnsi="Arial Unicode MS" w:eastAsia="Arial Unicode MS" w:cs="Arial Unicode MS"/>
      <w:sz w:val="24"/>
      <w:lang w:val="zh-CN" w:bidi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2025-05-29T06:14:00Z</dcterms:created>
  <dc:creator>wuyuxin</dc:creator>
  <cp:lastModifiedBy>wuyuxin</cp:lastModifiedBy>
  <cp:lastPrinted>2025-05-29T06:20:58Z</cp:lastPrinted>
  <dcterms:modified xsi:type="dcterms:W3CDTF">2025-05-29T06:21:37Z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5661AF26A0AE491F8B0C485D610F7BDF_11</vt:lpwstr>
  </property>
  <property fmtid="{D5CDD505-2E9C-101B-9397-08002B2CF9AE}" pid="4" name="KSOTemplateDocerSaveRecord">
    <vt:lpwstr>eyJoZGlkIjoiODU0NWJhMjM0OWI5YmI2NTc0MTVjMDRjMGJlYzc3YmIiLCJ1c2VySWQiOiI1MjE2NTA4OTAifQ==</vt:lpwstr>
  </property>
</Properties>
</file>